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Default="00DC2013" w:rsidP="00DC2013">
      <w:pPr>
        <w:spacing w:after="0" w:line="480" w:lineRule="auto"/>
        <w:ind w:left="720" w:hanging="720"/>
        <w:jc w:val="center"/>
        <w:rPr>
          <w:rFonts w:ascii="Times New Roman" w:hAnsi="Times New Roman" w:cs="Times New Roman"/>
          <w:sz w:val="24"/>
          <w:szCs w:val="24"/>
        </w:rPr>
      </w:pPr>
    </w:p>
    <w:p w:rsidR="00DC2013" w:rsidRPr="00DC2013" w:rsidRDefault="00DC2013" w:rsidP="00DC2013">
      <w:pPr>
        <w:spacing w:after="0" w:line="480" w:lineRule="auto"/>
        <w:ind w:left="720" w:hanging="720"/>
        <w:jc w:val="center"/>
        <w:rPr>
          <w:rFonts w:ascii="Times New Roman" w:hAnsi="Times New Roman" w:cs="Times New Roman"/>
          <w:sz w:val="24"/>
          <w:szCs w:val="24"/>
        </w:rPr>
      </w:pPr>
      <w:r w:rsidRPr="00DC2013">
        <w:rPr>
          <w:rFonts w:ascii="Times New Roman" w:hAnsi="Times New Roman" w:cs="Times New Roman"/>
          <w:sz w:val="24"/>
          <w:szCs w:val="24"/>
        </w:rPr>
        <w:t>Democracy and Global Politics</w:t>
      </w:r>
    </w:p>
    <w:p w:rsidR="00DC2013" w:rsidRPr="00DC2013" w:rsidRDefault="00DC2013" w:rsidP="00DC2013">
      <w:pPr>
        <w:spacing w:after="0" w:line="480" w:lineRule="auto"/>
        <w:ind w:left="720" w:hanging="720"/>
        <w:jc w:val="center"/>
        <w:rPr>
          <w:rFonts w:ascii="Times New Roman" w:hAnsi="Times New Roman" w:cs="Times New Roman"/>
          <w:sz w:val="24"/>
          <w:szCs w:val="24"/>
        </w:rPr>
      </w:pPr>
      <w:r w:rsidRPr="00DC2013">
        <w:rPr>
          <w:rFonts w:ascii="Times New Roman" w:hAnsi="Times New Roman" w:cs="Times New Roman"/>
          <w:sz w:val="24"/>
          <w:szCs w:val="24"/>
        </w:rPr>
        <w:t>Student’s Name</w:t>
      </w:r>
    </w:p>
    <w:p w:rsidR="00DC2013" w:rsidRPr="00DC2013" w:rsidRDefault="00DC2013" w:rsidP="00DC2013">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921A3D" w:rsidP="00DC2013">
      <w:pPr>
        <w:spacing w:after="0" w:line="480" w:lineRule="auto"/>
        <w:jc w:val="center"/>
        <w:rPr>
          <w:rFonts w:ascii="Times New Roman" w:hAnsi="Times New Roman" w:cs="Times New Roman"/>
          <w:sz w:val="24"/>
          <w:szCs w:val="24"/>
        </w:rPr>
      </w:pPr>
    </w:p>
    <w:p w:rsidR="00921A3D" w:rsidRDefault="00DC2013" w:rsidP="00921A3D">
      <w:pPr>
        <w:spacing w:after="0" w:line="480" w:lineRule="auto"/>
        <w:jc w:val="center"/>
        <w:rPr>
          <w:rFonts w:ascii="Times New Roman" w:hAnsi="Times New Roman" w:cs="Times New Roman"/>
          <w:sz w:val="24"/>
          <w:szCs w:val="24"/>
        </w:rPr>
      </w:pPr>
      <w:r w:rsidRPr="00DC2013">
        <w:rPr>
          <w:rFonts w:ascii="Times New Roman" w:hAnsi="Times New Roman" w:cs="Times New Roman"/>
          <w:sz w:val="24"/>
          <w:szCs w:val="24"/>
        </w:rPr>
        <w:lastRenderedPageBreak/>
        <w:t>Dem</w:t>
      </w:r>
      <w:r w:rsidR="00921A3D">
        <w:rPr>
          <w:rFonts w:ascii="Times New Roman" w:hAnsi="Times New Roman" w:cs="Times New Roman"/>
          <w:sz w:val="24"/>
          <w:szCs w:val="24"/>
        </w:rPr>
        <w:t>ocracy and Global Politics</w:t>
      </w:r>
    </w:p>
    <w:p w:rsidR="00DC2013" w:rsidRPr="00AA17A2" w:rsidRDefault="00DC2013" w:rsidP="00DC2013">
      <w:pPr>
        <w:spacing w:after="0" w:line="480" w:lineRule="auto"/>
        <w:ind w:left="720" w:hanging="720"/>
        <w:jc w:val="center"/>
        <w:rPr>
          <w:rFonts w:ascii="Times New Roman" w:hAnsi="Times New Roman" w:cs="Times New Roman"/>
          <w:b/>
          <w:sz w:val="24"/>
          <w:szCs w:val="24"/>
        </w:rPr>
      </w:pPr>
      <w:r w:rsidRPr="00AA17A2">
        <w:rPr>
          <w:rFonts w:ascii="Times New Roman" w:hAnsi="Times New Roman" w:cs="Times New Roman"/>
          <w:b/>
          <w:sz w:val="24"/>
          <w:szCs w:val="24"/>
        </w:rPr>
        <w:t>Introduction</w:t>
      </w:r>
    </w:p>
    <w:p w:rsidR="00DC2013" w:rsidRPr="00DC2013" w:rsidRDefault="00DC2013" w:rsidP="00DC2013">
      <w:pPr>
        <w:spacing w:after="0" w:line="480" w:lineRule="auto"/>
        <w:ind w:firstLine="720"/>
        <w:rPr>
          <w:rFonts w:ascii="Times New Roman" w:hAnsi="Times New Roman" w:cs="Times New Roman"/>
          <w:sz w:val="24"/>
          <w:szCs w:val="24"/>
        </w:rPr>
      </w:pPr>
      <w:r w:rsidRPr="00DC2013">
        <w:rPr>
          <w:rFonts w:ascii="Times New Roman" w:hAnsi="Times New Roman" w:cs="Times New Roman"/>
          <w:sz w:val="24"/>
          <w:szCs w:val="24"/>
        </w:rPr>
        <w:t xml:space="preserve">The two articles have delved on portraying the importance of creating a proper comparative analysis between the authoritarianism and democracy in enhancing global governance. According to Collier &amp; Mahon (1993), the comparative analysis amounts to conceptual “stretching” and “traveling.” The method paves way for the avoidance of the premature categorization of the types of governance adopted by different global powerhouses. Furthermore, it also creates appropriate ways that can strengthen the modification process. Collier &amp; </w:t>
      </w:r>
      <w:proofErr w:type="spellStart"/>
      <w:r w:rsidRPr="00DC2013">
        <w:rPr>
          <w:rFonts w:ascii="Times New Roman" w:hAnsi="Times New Roman" w:cs="Times New Roman"/>
          <w:sz w:val="24"/>
          <w:szCs w:val="24"/>
        </w:rPr>
        <w:t>Levitsy</w:t>
      </w:r>
      <w:proofErr w:type="spellEnd"/>
      <w:r w:rsidRPr="00DC2013">
        <w:rPr>
          <w:rFonts w:ascii="Times New Roman" w:hAnsi="Times New Roman" w:cs="Times New Roman"/>
          <w:sz w:val="24"/>
          <w:szCs w:val="24"/>
        </w:rPr>
        <w:t xml:space="preserve"> (1997), on the other hand, argue that the contemporary democracy acts as a hindrance to the authoritarian regimes. Many of the political administrations engrained in national government in Asian, Latin American, communist, and African countries are not fully democratized. They exhibit completely different democracy from what prevails in the developed countries further enhancing the “stretching” concept. Therefore, this is a clear indication the subject of the uniform global governance is one that is marred with controversies as the subject of democracies varies from one country to another as portrayed in the two articles.</w:t>
      </w:r>
    </w:p>
    <w:p w:rsidR="00DC2013" w:rsidRPr="004A4463" w:rsidRDefault="00DC2013" w:rsidP="004A4463">
      <w:pPr>
        <w:spacing w:after="0" w:line="480" w:lineRule="auto"/>
        <w:ind w:left="720" w:hanging="720"/>
        <w:jc w:val="center"/>
        <w:rPr>
          <w:rFonts w:ascii="Times New Roman" w:hAnsi="Times New Roman" w:cs="Times New Roman"/>
          <w:b/>
          <w:sz w:val="24"/>
          <w:szCs w:val="24"/>
        </w:rPr>
      </w:pPr>
      <w:r w:rsidRPr="004A4463">
        <w:rPr>
          <w:rFonts w:ascii="Times New Roman" w:hAnsi="Times New Roman" w:cs="Times New Roman"/>
          <w:b/>
          <w:sz w:val="24"/>
          <w:szCs w:val="24"/>
        </w:rPr>
        <w:t>The Understanding of the World Democracy in relation to the “Travelling” and “Stretching” Concepts</w:t>
      </w:r>
    </w:p>
    <w:p w:rsidR="007D3BA2" w:rsidRDefault="00DC2013" w:rsidP="007D3BA2">
      <w:pPr>
        <w:spacing w:after="0" w:line="480" w:lineRule="auto"/>
        <w:ind w:firstLine="720"/>
        <w:rPr>
          <w:rFonts w:ascii="Times New Roman" w:hAnsi="Times New Roman" w:cs="Times New Roman"/>
          <w:sz w:val="24"/>
          <w:szCs w:val="24"/>
        </w:rPr>
      </w:pPr>
      <w:r w:rsidRPr="00DC2013">
        <w:rPr>
          <w:rFonts w:ascii="Times New Roman" w:hAnsi="Times New Roman" w:cs="Times New Roman"/>
          <w:sz w:val="24"/>
          <w:szCs w:val="24"/>
        </w:rPr>
        <w:t xml:space="preserve">Collier &amp; Mahon (1993) use the “traveling” and “stretching” concept to strengthen their comparative analysis of the development of the democracy in different parts of the world. The traveling concept played a critical role especially in the 1980s all the way to 1990s when the democratization process played a critical role in underscoring the national leadership structure of a country.  It is imperative noting that democracy came in as new governance structure considering that authoritarianism was the only concept that existed in prior period. Therefore, </w:t>
      </w:r>
      <w:r w:rsidRPr="00DC2013">
        <w:rPr>
          <w:rFonts w:ascii="Times New Roman" w:hAnsi="Times New Roman" w:cs="Times New Roman"/>
          <w:sz w:val="24"/>
          <w:szCs w:val="24"/>
        </w:rPr>
        <w:lastRenderedPageBreak/>
        <w:t xml:space="preserve">despite the democratic process being embraced in many industrialized countries then, it remained a traveling concept as it was newly introduced in the developing ones. For example, many countries in Asia and Africa such as those in the Arab world embraced authoritarian leadership as they were monarchical. Therefore, it could be difficult applying the democratic leadership ideologies in such countries compared to those that did not have rigid governance structures such as those in Latin America and sub-Saharan Africa. </w:t>
      </w:r>
    </w:p>
    <w:p w:rsidR="00F95FE1" w:rsidRDefault="00DC2013" w:rsidP="00F95FE1">
      <w:pPr>
        <w:spacing w:after="0" w:line="480" w:lineRule="auto"/>
        <w:ind w:firstLine="720"/>
        <w:rPr>
          <w:rFonts w:ascii="Times New Roman" w:hAnsi="Times New Roman" w:cs="Times New Roman"/>
          <w:sz w:val="24"/>
          <w:szCs w:val="24"/>
        </w:rPr>
      </w:pPr>
      <w:r w:rsidRPr="00DC2013">
        <w:rPr>
          <w:rFonts w:ascii="Times New Roman" w:hAnsi="Times New Roman" w:cs="Times New Roman"/>
          <w:sz w:val="24"/>
          <w:szCs w:val="24"/>
        </w:rPr>
        <w:t xml:space="preserve"> “Travelling” concept in relation to global governance can be further expounded through the evaluation of the democratic attributes as portrayed in the Collier &amp; </w:t>
      </w:r>
      <w:proofErr w:type="spellStart"/>
      <w:r w:rsidRPr="00DC2013">
        <w:rPr>
          <w:rFonts w:ascii="Times New Roman" w:hAnsi="Times New Roman" w:cs="Times New Roman"/>
          <w:sz w:val="24"/>
          <w:szCs w:val="24"/>
        </w:rPr>
        <w:t>Levitsky</w:t>
      </w:r>
      <w:proofErr w:type="spellEnd"/>
      <w:r w:rsidRPr="00DC2013">
        <w:rPr>
          <w:rFonts w:ascii="Times New Roman" w:hAnsi="Times New Roman" w:cs="Times New Roman"/>
          <w:sz w:val="24"/>
          <w:szCs w:val="24"/>
        </w:rPr>
        <w:t xml:space="preserve"> (1997). According to the two authors, it is clear that Latin America, the former communist, Asia, and Africa had the same attributes in relation to democracy (Collier &amp; </w:t>
      </w:r>
      <w:proofErr w:type="spellStart"/>
      <w:r w:rsidRPr="00DC2013">
        <w:rPr>
          <w:rFonts w:ascii="Times New Roman" w:hAnsi="Times New Roman" w:cs="Times New Roman"/>
          <w:sz w:val="24"/>
          <w:szCs w:val="24"/>
        </w:rPr>
        <w:t>Levitsky</w:t>
      </w:r>
      <w:proofErr w:type="spellEnd"/>
      <w:r w:rsidRPr="00DC2013">
        <w:rPr>
          <w:rFonts w:ascii="Times New Roman" w:hAnsi="Times New Roman" w:cs="Times New Roman"/>
          <w:sz w:val="24"/>
          <w:szCs w:val="24"/>
        </w:rPr>
        <w:t xml:space="preserve">, 1997). In-depth analysis of the governance structure embrace in the four global regions portrays a completely contrasting ideology from then advanced and industrialized nations. Their governance structures vary from the democratic procedures enshrined in the developed countries even though in different ways. Many of the countries under the former communist may be deemed not be fully democratized mainly because of their staunch belief in the communism ideologies they have harbored for centuries as part of their culture and heritage. On the other hand, Latin America and the sub-Saharan, and many Asian nations may not be fully democratized mainly because of the authoritarian leaders and total control that accompanies those in leadership. The Arabic world may not embrace democracy fully because of the concentration of power among the leaders and partially because of religious matters. Democracy comes along with a lot of “immoral” culture that may be completely incompatible with the Arab countries. </w:t>
      </w:r>
    </w:p>
    <w:p w:rsidR="00DC2013" w:rsidRDefault="00DC2013" w:rsidP="00F95FE1">
      <w:pPr>
        <w:spacing w:after="0" w:line="480" w:lineRule="auto"/>
        <w:ind w:firstLine="720"/>
        <w:rPr>
          <w:rFonts w:ascii="Times New Roman" w:hAnsi="Times New Roman" w:cs="Times New Roman"/>
          <w:sz w:val="24"/>
          <w:szCs w:val="24"/>
        </w:rPr>
      </w:pPr>
      <w:r w:rsidRPr="00DC2013">
        <w:rPr>
          <w:rFonts w:ascii="Times New Roman" w:hAnsi="Times New Roman" w:cs="Times New Roman"/>
          <w:sz w:val="24"/>
          <w:szCs w:val="24"/>
        </w:rPr>
        <w:t xml:space="preserve">   According to Collier &amp; </w:t>
      </w:r>
      <w:proofErr w:type="spellStart"/>
      <w:r w:rsidRPr="00DC2013">
        <w:rPr>
          <w:rFonts w:ascii="Times New Roman" w:hAnsi="Times New Roman" w:cs="Times New Roman"/>
          <w:sz w:val="24"/>
          <w:szCs w:val="24"/>
        </w:rPr>
        <w:t>Levitsky</w:t>
      </w:r>
      <w:proofErr w:type="spellEnd"/>
      <w:r w:rsidRPr="00DC2013">
        <w:rPr>
          <w:rFonts w:ascii="Times New Roman" w:hAnsi="Times New Roman" w:cs="Times New Roman"/>
          <w:sz w:val="24"/>
          <w:szCs w:val="24"/>
        </w:rPr>
        <w:t xml:space="preserve"> (1997), the </w:t>
      </w:r>
      <w:r w:rsidR="002632DF" w:rsidRPr="00DC2013">
        <w:rPr>
          <w:rFonts w:ascii="Times New Roman" w:hAnsi="Times New Roman" w:cs="Times New Roman"/>
          <w:sz w:val="24"/>
          <w:szCs w:val="24"/>
        </w:rPr>
        <w:t>dilutions of democracy in different parts of the world have</w:t>
      </w:r>
      <w:r w:rsidRPr="00DC2013">
        <w:rPr>
          <w:rFonts w:ascii="Times New Roman" w:hAnsi="Times New Roman" w:cs="Times New Roman"/>
          <w:sz w:val="24"/>
          <w:szCs w:val="24"/>
        </w:rPr>
        <w:t xml:space="preserve"> given rise to new forms of leadership and governance. They include </w:t>
      </w:r>
      <w:r w:rsidRPr="00DC2013">
        <w:rPr>
          <w:rFonts w:ascii="Times New Roman" w:hAnsi="Times New Roman" w:cs="Times New Roman"/>
          <w:sz w:val="24"/>
          <w:szCs w:val="24"/>
        </w:rPr>
        <w:lastRenderedPageBreak/>
        <w:t xml:space="preserve">“authoritarian democracy,” “military-dominated democracy,” “neo-patrimonial democracy,” and “proto-democracy.” It is clear that the metamorphosis has created a lot of confusion, which has, in turn, lead to different interpretation of the “real” meaning of the term democracy. Briefly, the metamorphosis of the governance term can be further expounded by the “stretching” concept. Collier &amp; Mahon (1993) are of the view that distortion must take place if a new concept fails to fit in the system. </w:t>
      </w:r>
      <w:r w:rsidR="00F74629" w:rsidRPr="00DC2013">
        <w:rPr>
          <w:rFonts w:ascii="Times New Roman" w:hAnsi="Times New Roman" w:cs="Times New Roman"/>
          <w:sz w:val="24"/>
          <w:szCs w:val="24"/>
        </w:rPr>
        <w:t>This</w:t>
      </w:r>
      <w:r w:rsidRPr="00DC2013">
        <w:rPr>
          <w:rFonts w:ascii="Times New Roman" w:hAnsi="Times New Roman" w:cs="Times New Roman"/>
          <w:sz w:val="24"/>
          <w:szCs w:val="24"/>
        </w:rPr>
        <w:t xml:space="preserve"> has taken place when “Western” democracy is “forced” to other nations. These nations have no choice but rather to modify it to a version that fits its governance system. </w:t>
      </w:r>
    </w:p>
    <w:p w:rsidR="00F74629" w:rsidRPr="00DC2013" w:rsidRDefault="00F74629" w:rsidP="00F95FE1">
      <w:pPr>
        <w:spacing w:after="0" w:line="480" w:lineRule="auto"/>
        <w:ind w:firstLine="720"/>
        <w:rPr>
          <w:rFonts w:ascii="Times New Roman" w:hAnsi="Times New Roman" w:cs="Times New Roman"/>
          <w:sz w:val="24"/>
          <w:szCs w:val="24"/>
        </w:rPr>
      </w:pPr>
    </w:p>
    <w:p w:rsidR="002632DF" w:rsidRDefault="00DC2013" w:rsidP="00F74629">
      <w:pPr>
        <w:spacing w:after="0" w:line="480" w:lineRule="auto"/>
        <w:ind w:left="720" w:hanging="720"/>
        <w:jc w:val="center"/>
        <w:rPr>
          <w:rFonts w:ascii="Times New Roman" w:hAnsi="Times New Roman" w:cs="Times New Roman"/>
          <w:b/>
          <w:sz w:val="24"/>
          <w:szCs w:val="24"/>
        </w:rPr>
      </w:pPr>
      <w:r w:rsidRPr="002632DF">
        <w:rPr>
          <w:rFonts w:ascii="Times New Roman" w:hAnsi="Times New Roman" w:cs="Times New Roman"/>
          <w:b/>
          <w:sz w:val="24"/>
          <w:szCs w:val="24"/>
        </w:rPr>
        <w:t>Importance of the Issue In</w:t>
      </w:r>
      <w:bookmarkStart w:id="0" w:name="_GoBack"/>
      <w:bookmarkEnd w:id="0"/>
      <w:r w:rsidRPr="002632DF">
        <w:rPr>
          <w:rFonts w:ascii="Times New Roman" w:hAnsi="Times New Roman" w:cs="Times New Roman"/>
          <w:b/>
          <w:sz w:val="24"/>
          <w:szCs w:val="24"/>
        </w:rPr>
        <w:t xml:space="preserve"> Relation To the Cur</w:t>
      </w:r>
      <w:r w:rsidR="002632DF">
        <w:rPr>
          <w:rFonts w:ascii="Times New Roman" w:hAnsi="Times New Roman" w:cs="Times New Roman"/>
          <w:b/>
          <w:sz w:val="24"/>
          <w:szCs w:val="24"/>
        </w:rPr>
        <w:t>rent Puzzle/Problem in Politics</w:t>
      </w:r>
    </w:p>
    <w:p w:rsidR="00DC2013" w:rsidRPr="002632DF" w:rsidRDefault="00DC2013" w:rsidP="002632DF">
      <w:pPr>
        <w:spacing w:after="0" w:line="480" w:lineRule="auto"/>
        <w:ind w:firstLine="720"/>
        <w:rPr>
          <w:rFonts w:ascii="Times New Roman" w:hAnsi="Times New Roman" w:cs="Times New Roman"/>
          <w:b/>
          <w:sz w:val="24"/>
          <w:szCs w:val="24"/>
        </w:rPr>
      </w:pPr>
      <w:r w:rsidRPr="00DC2013">
        <w:rPr>
          <w:rFonts w:ascii="Times New Roman" w:hAnsi="Times New Roman" w:cs="Times New Roman"/>
          <w:sz w:val="24"/>
          <w:szCs w:val="24"/>
        </w:rPr>
        <w:t xml:space="preserve">The inter-relationship between the two articles plays a critical role in researching and resolving a current puzzle in global politics. As noted earlier, each country has its set of principles and traits that govern its leadership structures. Most of the countries in the developing world are governed by political leaders who have absolute powers over their subjects. Unlike in Western countries, their command is absolute and their wish is not to be questioned. They are in favor of the authoritarian democracy. The former communist nations and those in the Arab region are governed by different ideologies. The communist nations are interested in protecting their communism ideologies against the jaws of democracy. Therefore, as a political scientist, one should take into consideration the variation that comes along with the “stretching” of the democracy across this region. This is the only way they will be able to understand proper and standardized global governance as opposed to the authoritarianism thoughts in the developing world explained by Western leaders. </w:t>
      </w: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DC2013" w:rsidRDefault="00DC2013" w:rsidP="00DC2013">
      <w:pPr>
        <w:spacing w:after="0" w:line="480" w:lineRule="auto"/>
        <w:ind w:left="720" w:hanging="720"/>
        <w:rPr>
          <w:rFonts w:ascii="Times New Roman" w:hAnsi="Times New Roman" w:cs="Times New Roman"/>
          <w:sz w:val="24"/>
          <w:szCs w:val="24"/>
        </w:rPr>
      </w:pPr>
    </w:p>
    <w:p w:rsidR="00DC2013" w:rsidRPr="007D2C29" w:rsidRDefault="00DC2013" w:rsidP="007D2C29">
      <w:pPr>
        <w:spacing w:after="0" w:line="480" w:lineRule="auto"/>
        <w:ind w:left="720" w:hanging="720"/>
        <w:jc w:val="center"/>
        <w:rPr>
          <w:rFonts w:ascii="Times New Roman" w:hAnsi="Times New Roman" w:cs="Times New Roman"/>
          <w:b/>
          <w:sz w:val="24"/>
          <w:szCs w:val="24"/>
        </w:rPr>
      </w:pPr>
      <w:r w:rsidRPr="007D2C29">
        <w:rPr>
          <w:rFonts w:ascii="Times New Roman" w:hAnsi="Times New Roman" w:cs="Times New Roman"/>
          <w:b/>
          <w:sz w:val="24"/>
          <w:szCs w:val="24"/>
        </w:rPr>
        <w:lastRenderedPageBreak/>
        <w:t>References</w:t>
      </w:r>
    </w:p>
    <w:p w:rsidR="00DC2013" w:rsidRPr="00DC2013" w:rsidRDefault="00DC2013" w:rsidP="00DC2013">
      <w:pPr>
        <w:spacing w:after="0" w:line="480" w:lineRule="auto"/>
        <w:ind w:left="720" w:hanging="720"/>
        <w:rPr>
          <w:rFonts w:ascii="Times New Roman" w:hAnsi="Times New Roman" w:cs="Times New Roman"/>
          <w:sz w:val="24"/>
          <w:szCs w:val="24"/>
        </w:rPr>
      </w:pPr>
      <w:r w:rsidRPr="00DC2013">
        <w:rPr>
          <w:rFonts w:ascii="Times New Roman" w:hAnsi="Times New Roman" w:cs="Times New Roman"/>
          <w:sz w:val="24"/>
          <w:szCs w:val="24"/>
        </w:rPr>
        <w:t xml:space="preserve">Collier, D., and </w:t>
      </w:r>
      <w:proofErr w:type="spellStart"/>
      <w:r w:rsidRPr="00DC2013">
        <w:rPr>
          <w:rFonts w:ascii="Times New Roman" w:hAnsi="Times New Roman" w:cs="Times New Roman"/>
          <w:sz w:val="24"/>
          <w:szCs w:val="24"/>
        </w:rPr>
        <w:t>Levitsky</w:t>
      </w:r>
      <w:proofErr w:type="spellEnd"/>
      <w:r w:rsidRPr="00DC2013">
        <w:rPr>
          <w:rFonts w:ascii="Times New Roman" w:hAnsi="Times New Roman" w:cs="Times New Roman"/>
          <w:sz w:val="24"/>
          <w:szCs w:val="24"/>
        </w:rPr>
        <w:t xml:space="preserve">, S. (1997). Democracy with Adjectives: Conceptual Innovation in Comparative Research, World Politics, 49, 430-451. </w:t>
      </w:r>
    </w:p>
    <w:p w:rsidR="00CD138D" w:rsidRPr="00A971AD" w:rsidRDefault="00DC2013" w:rsidP="00DC2013">
      <w:pPr>
        <w:spacing w:after="0" w:line="480" w:lineRule="auto"/>
        <w:ind w:left="720" w:hanging="720"/>
        <w:rPr>
          <w:rFonts w:ascii="Times New Roman" w:hAnsi="Times New Roman" w:cs="Times New Roman"/>
          <w:sz w:val="24"/>
          <w:szCs w:val="24"/>
        </w:rPr>
      </w:pPr>
      <w:r w:rsidRPr="00DC2013">
        <w:rPr>
          <w:rFonts w:ascii="Times New Roman" w:hAnsi="Times New Roman" w:cs="Times New Roman"/>
          <w:sz w:val="24"/>
          <w:szCs w:val="24"/>
        </w:rPr>
        <w:t>Collier, D., and Mahon, J, E. (1993). Conceptual “stretching” Revisited: Adapting Categories in Comparative Analysis, The American Political Science Review, 87(4), 845-855.</w:t>
      </w:r>
    </w:p>
    <w:sectPr w:rsidR="00CD138D" w:rsidRPr="00A971AD" w:rsidSect="00E835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6AE" w:rsidRDefault="007036AE" w:rsidP="00477174">
      <w:pPr>
        <w:spacing w:after="0" w:line="240" w:lineRule="auto"/>
      </w:pPr>
      <w:r>
        <w:separator/>
      </w:r>
    </w:p>
  </w:endnote>
  <w:endnote w:type="continuationSeparator" w:id="0">
    <w:p w:rsidR="007036AE" w:rsidRDefault="007036AE" w:rsidP="00477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6AE" w:rsidRDefault="007036AE" w:rsidP="00477174">
      <w:pPr>
        <w:spacing w:after="0" w:line="240" w:lineRule="auto"/>
      </w:pPr>
      <w:r>
        <w:separator/>
      </w:r>
    </w:p>
  </w:footnote>
  <w:footnote w:type="continuationSeparator" w:id="0">
    <w:p w:rsidR="007036AE" w:rsidRDefault="007036AE" w:rsidP="00477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525" w:rsidRPr="00E83525" w:rsidRDefault="00E83525">
    <w:pPr>
      <w:pStyle w:val="Header"/>
      <w:jc w:val="right"/>
      <w:rPr>
        <w:rFonts w:ascii="Times New Roman" w:hAnsi="Times New Roman" w:cs="Times New Roman"/>
        <w:sz w:val="24"/>
        <w:szCs w:val="24"/>
      </w:rPr>
    </w:pPr>
    <w:r w:rsidRPr="00E83525">
      <w:rPr>
        <w:rFonts w:ascii="Times New Roman" w:hAnsi="Times New Roman" w:cs="Times New Roman"/>
        <w:sz w:val="24"/>
        <w:szCs w:val="24"/>
      </w:rPr>
      <w:t xml:space="preserve">Politics </w:t>
    </w:r>
    <w:r w:rsidR="00E90EDF">
      <w:rPr>
        <w:rFonts w:ascii="Times New Roman" w:hAnsi="Times New Roman" w:cs="Times New Roman"/>
        <w:sz w:val="24"/>
        <w:szCs w:val="24"/>
      </w:rPr>
      <w:tab/>
    </w:r>
    <w:r w:rsidR="00E90EDF">
      <w:rPr>
        <w:rFonts w:ascii="Times New Roman" w:hAnsi="Times New Roman" w:cs="Times New Roman"/>
        <w:sz w:val="24"/>
        <w:szCs w:val="24"/>
      </w:rPr>
      <w:tab/>
    </w:r>
    <w:sdt>
      <w:sdtPr>
        <w:rPr>
          <w:rFonts w:ascii="Times New Roman" w:hAnsi="Times New Roman" w:cs="Times New Roman"/>
          <w:sz w:val="24"/>
          <w:szCs w:val="24"/>
        </w:rPr>
        <w:id w:val="1265194799"/>
        <w:docPartObj>
          <w:docPartGallery w:val="Page Numbers (Top of Page)"/>
          <w:docPartUnique/>
        </w:docPartObj>
      </w:sdtPr>
      <w:sdtEndPr>
        <w:rPr>
          <w:noProof/>
        </w:rPr>
      </w:sdtEndPr>
      <w:sdtContent>
        <w:r w:rsidRPr="00E83525">
          <w:rPr>
            <w:rFonts w:ascii="Times New Roman" w:hAnsi="Times New Roman" w:cs="Times New Roman"/>
            <w:sz w:val="24"/>
            <w:szCs w:val="24"/>
          </w:rPr>
          <w:fldChar w:fldCharType="begin"/>
        </w:r>
        <w:r w:rsidRPr="00E83525">
          <w:rPr>
            <w:rFonts w:ascii="Times New Roman" w:hAnsi="Times New Roman" w:cs="Times New Roman"/>
            <w:sz w:val="24"/>
            <w:szCs w:val="24"/>
          </w:rPr>
          <w:instrText xml:space="preserve"> PAGE   \* MERGEFORMAT </w:instrText>
        </w:r>
        <w:r w:rsidRPr="00E83525">
          <w:rPr>
            <w:rFonts w:ascii="Times New Roman" w:hAnsi="Times New Roman" w:cs="Times New Roman"/>
            <w:sz w:val="24"/>
            <w:szCs w:val="24"/>
          </w:rPr>
          <w:fldChar w:fldCharType="separate"/>
        </w:r>
        <w:r w:rsidR="00477EBB">
          <w:rPr>
            <w:rFonts w:ascii="Times New Roman" w:hAnsi="Times New Roman" w:cs="Times New Roman"/>
            <w:noProof/>
            <w:sz w:val="24"/>
            <w:szCs w:val="24"/>
          </w:rPr>
          <w:t>2</w:t>
        </w:r>
        <w:r w:rsidRPr="00E83525">
          <w:rPr>
            <w:rFonts w:ascii="Times New Roman" w:hAnsi="Times New Roman" w:cs="Times New Roman"/>
            <w:noProof/>
            <w:sz w:val="24"/>
            <w:szCs w:val="24"/>
          </w:rPr>
          <w:fldChar w:fldCharType="end"/>
        </w:r>
      </w:sdtContent>
    </w:sdt>
  </w:p>
  <w:p w:rsidR="00477174" w:rsidRPr="00E83525" w:rsidRDefault="004771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525" w:rsidRPr="00E83525" w:rsidRDefault="00E83525">
    <w:pPr>
      <w:pStyle w:val="Header"/>
      <w:jc w:val="right"/>
      <w:rPr>
        <w:rFonts w:ascii="Times New Roman" w:hAnsi="Times New Roman" w:cs="Times New Roman"/>
        <w:sz w:val="24"/>
        <w:szCs w:val="24"/>
      </w:rPr>
    </w:pPr>
    <w:r w:rsidRPr="00E83525">
      <w:rPr>
        <w:rFonts w:ascii="Times New Roman" w:hAnsi="Times New Roman" w:cs="Times New Roman"/>
        <w:sz w:val="24"/>
        <w:szCs w:val="24"/>
      </w:rPr>
      <w:t xml:space="preserve">Running head: Politics </w:t>
    </w:r>
    <w:sdt>
      <w:sdtPr>
        <w:rPr>
          <w:rFonts w:ascii="Times New Roman" w:hAnsi="Times New Roman" w:cs="Times New Roman"/>
          <w:sz w:val="24"/>
          <w:szCs w:val="24"/>
        </w:rPr>
        <w:id w:val="-413476948"/>
        <w:docPartObj>
          <w:docPartGallery w:val="Page Numbers (Top of Page)"/>
          <w:docPartUnique/>
        </w:docPartObj>
      </w:sdtPr>
      <w:sdtEndPr>
        <w:rPr>
          <w:noProof/>
        </w:rPr>
      </w:sdtEndPr>
      <w:sdtContent>
        <w:r w:rsidR="00477EBB">
          <w:rPr>
            <w:rFonts w:ascii="Times New Roman" w:hAnsi="Times New Roman" w:cs="Times New Roman"/>
            <w:sz w:val="24"/>
            <w:szCs w:val="24"/>
          </w:rPr>
          <w:tab/>
        </w:r>
        <w:r w:rsidR="00477EBB">
          <w:rPr>
            <w:rFonts w:ascii="Times New Roman" w:hAnsi="Times New Roman" w:cs="Times New Roman"/>
            <w:sz w:val="24"/>
            <w:szCs w:val="24"/>
          </w:rPr>
          <w:tab/>
        </w:r>
        <w:r w:rsidRPr="00E83525">
          <w:rPr>
            <w:rFonts w:ascii="Times New Roman" w:hAnsi="Times New Roman" w:cs="Times New Roman"/>
            <w:sz w:val="24"/>
            <w:szCs w:val="24"/>
          </w:rPr>
          <w:fldChar w:fldCharType="begin"/>
        </w:r>
        <w:r w:rsidRPr="00E83525">
          <w:rPr>
            <w:rFonts w:ascii="Times New Roman" w:hAnsi="Times New Roman" w:cs="Times New Roman"/>
            <w:sz w:val="24"/>
            <w:szCs w:val="24"/>
          </w:rPr>
          <w:instrText xml:space="preserve"> PAGE   \* MERGEFORMAT </w:instrText>
        </w:r>
        <w:r w:rsidRPr="00E83525">
          <w:rPr>
            <w:rFonts w:ascii="Times New Roman" w:hAnsi="Times New Roman" w:cs="Times New Roman"/>
            <w:sz w:val="24"/>
            <w:szCs w:val="24"/>
          </w:rPr>
          <w:fldChar w:fldCharType="separate"/>
        </w:r>
        <w:r w:rsidR="00477EBB">
          <w:rPr>
            <w:rFonts w:ascii="Times New Roman" w:hAnsi="Times New Roman" w:cs="Times New Roman"/>
            <w:noProof/>
            <w:sz w:val="24"/>
            <w:szCs w:val="24"/>
          </w:rPr>
          <w:t>1</w:t>
        </w:r>
        <w:r w:rsidRPr="00E83525">
          <w:rPr>
            <w:rFonts w:ascii="Times New Roman" w:hAnsi="Times New Roman" w:cs="Times New Roman"/>
            <w:noProof/>
            <w:sz w:val="24"/>
            <w:szCs w:val="24"/>
          </w:rPr>
          <w:fldChar w:fldCharType="end"/>
        </w:r>
      </w:sdtContent>
    </w:sdt>
  </w:p>
  <w:p w:rsidR="00477174" w:rsidRPr="00E83525" w:rsidRDefault="004771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853"/>
    <w:rsid w:val="00046C55"/>
    <w:rsid w:val="00095107"/>
    <w:rsid w:val="000A324E"/>
    <w:rsid w:val="000F32CC"/>
    <w:rsid w:val="00101FF1"/>
    <w:rsid w:val="00103451"/>
    <w:rsid w:val="00133F9D"/>
    <w:rsid w:val="001670ED"/>
    <w:rsid w:val="00215500"/>
    <w:rsid w:val="002632DF"/>
    <w:rsid w:val="002635C6"/>
    <w:rsid w:val="002733F1"/>
    <w:rsid w:val="002874ED"/>
    <w:rsid w:val="002912BB"/>
    <w:rsid w:val="00293853"/>
    <w:rsid w:val="002A5D9F"/>
    <w:rsid w:val="00307E04"/>
    <w:rsid w:val="00360D4B"/>
    <w:rsid w:val="00387FF2"/>
    <w:rsid w:val="003C41AC"/>
    <w:rsid w:val="004332E6"/>
    <w:rsid w:val="00435362"/>
    <w:rsid w:val="00440C55"/>
    <w:rsid w:val="004500D0"/>
    <w:rsid w:val="00450750"/>
    <w:rsid w:val="00462000"/>
    <w:rsid w:val="00477174"/>
    <w:rsid w:val="00477EBB"/>
    <w:rsid w:val="004920D9"/>
    <w:rsid w:val="004A4463"/>
    <w:rsid w:val="004D1014"/>
    <w:rsid w:val="00505A2A"/>
    <w:rsid w:val="00584C55"/>
    <w:rsid w:val="00591518"/>
    <w:rsid w:val="00614A61"/>
    <w:rsid w:val="00621098"/>
    <w:rsid w:val="00635C3D"/>
    <w:rsid w:val="00641E0C"/>
    <w:rsid w:val="0065789A"/>
    <w:rsid w:val="00664EF2"/>
    <w:rsid w:val="006D1C0D"/>
    <w:rsid w:val="007036AE"/>
    <w:rsid w:val="00753A4A"/>
    <w:rsid w:val="00767022"/>
    <w:rsid w:val="00781BCD"/>
    <w:rsid w:val="007B0F10"/>
    <w:rsid w:val="007D0A52"/>
    <w:rsid w:val="007D2C29"/>
    <w:rsid w:val="007D3BA2"/>
    <w:rsid w:val="007E6332"/>
    <w:rsid w:val="008150BC"/>
    <w:rsid w:val="00815A41"/>
    <w:rsid w:val="0084015E"/>
    <w:rsid w:val="00871094"/>
    <w:rsid w:val="00891DE4"/>
    <w:rsid w:val="008A2114"/>
    <w:rsid w:val="00902C5C"/>
    <w:rsid w:val="00921A3D"/>
    <w:rsid w:val="00960FBA"/>
    <w:rsid w:val="00A23DBD"/>
    <w:rsid w:val="00A9182B"/>
    <w:rsid w:val="00A971AD"/>
    <w:rsid w:val="00AA17A2"/>
    <w:rsid w:val="00AE6A34"/>
    <w:rsid w:val="00B06509"/>
    <w:rsid w:val="00B64293"/>
    <w:rsid w:val="00B85937"/>
    <w:rsid w:val="00BE772E"/>
    <w:rsid w:val="00BF382F"/>
    <w:rsid w:val="00C1447C"/>
    <w:rsid w:val="00C3486C"/>
    <w:rsid w:val="00CB0674"/>
    <w:rsid w:val="00CB270E"/>
    <w:rsid w:val="00CD138D"/>
    <w:rsid w:val="00CF7E5C"/>
    <w:rsid w:val="00D11A14"/>
    <w:rsid w:val="00D1762E"/>
    <w:rsid w:val="00D17887"/>
    <w:rsid w:val="00D25EC4"/>
    <w:rsid w:val="00D51E9D"/>
    <w:rsid w:val="00D6501B"/>
    <w:rsid w:val="00D72BDE"/>
    <w:rsid w:val="00D8598C"/>
    <w:rsid w:val="00DC2013"/>
    <w:rsid w:val="00DC7280"/>
    <w:rsid w:val="00E30327"/>
    <w:rsid w:val="00E32F64"/>
    <w:rsid w:val="00E6419F"/>
    <w:rsid w:val="00E83525"/>
    <w:rsid w:val="00E90EDF"/>
    <w:rsid w:val="00EA437E"/>
    <w:rsid w:val="00F31A0E"/>
    <w:rsid w:val="00F74629"/>
    <w:rsid w:val="00F95FE1"/>
    <w:rsid w:val="00FC5D28"/>
    <w:rsid w:val="00FC5E8D"/>
    <w:rsid w:val="00FF1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174"/>
  </w:style>
  <w:style w:type="paragraph" w:styleId="Footer">
    <w:name w:val="footer"/>
    <w:basedOn w:val="Normal"/>
    <w:link w:val="FooterChar"/>
    <w:uiPriority w:val="99"/>
    <w:unhideWhenUsed/>
    <w:rsid w:val="00477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174"/>
  </w:style>
  <w:style w:type="paragraph" w:styleId="Footer">
    <w:name w:val="footer"/>
    <w:basedOn w:val="Normal"/>
    <w:link w:val="FooterChar"/>
    <w:uiPriority w:val="99"/>
    <w:unhideWhenUsed/>
    <w:rsid w:val="00477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2</cp:revision>
  <dcterms:created xsi:type="dcterms:W3CDTF">2018-10-11T22:24:00Z</dcterms:created>
  <dcterms:modified xsi:type="dcterms:W3CDTF">2018-10-11T22:24:00Z</dcterms:modified>
</cp:coreProperties>
</file>